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47C" w:rsidRDefault="004B3F16" w:rsidP="002348A3">
      <w:pPr>
        <w:shd w:val="clear" w:color="auto" w:fill="BFBFBF" w:themeFill="background1" w:themeFillShade="BF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           </w:t>
      </w:r>
      <w:r w:rsidRPr="00901A14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TP ELECTRONIQUE DE PUISSANCE</w:t>
      </w:r>
      <w:r w:rsidRPr="007240B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(90H)</w:t>
      </w:r>
    </w:p>
    <w:p w:rsidR="002348A3" w:rsidRPr="007240BA" w:rsidRDefault="002348A3" w:rsidP="002348A3">
      <w:pPr>
        <w:shd w:val="clear" w:color="auto" w:fill="BFBFBF" w:themeFill="background1" w:themeFillShade="BF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B3F16" w:rsidRPr="007240BA" w:rsidRDefault="00C147C2" w:rsidP="004B3F16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Objectifs</w:t>
      </w:r>
    </w:p>
    <w:p w:rsidR="00510519" w:rsidRPr="007240BA" w:rsidRDefault="00C147C2" w:rsidP="00694364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-Les applications (</w:t>
      </w:r>
      <w:r w:rsidR="00694364" w:rsidRPr="007240BA">
        <w:rPr>
          <w:rFonts w:asciiTheme="majorBidi" w:hAnsiTheme="majorBidi" w:cstheme="majorBidi"/>
          <w:b/>
          <w:bCs/>
          <w:sz w:val="24"/>
          <w:szCs w:val="24"/>
          <w:lang w:val="fr-FR"/>
        </w:rPr>
        <w:t>S</w:t>
      </w:r>
      <w:r w:rsidRPr="007240BA">
        <w:rPr>
          <w:rFonts w:asciiTheme="majorBidi" w:hAnsiTheme="majorBidi" w:cstheme="majorBidi"/>
          <w:b/>
          <w:bCs/>
          <w:sz w:val="24"/>
          <w:szCs w:val="24"/>
          <w:lang w:val="fr-FR"/>
        </w:rPr>
        <w:t>imulation PSPICE ou SIMPLORER et MATLAB  sur PC</w:t>
      </w:r>
      <w:r w:rsidRPr="007240BA">
        <w:rPr>
          <w:rFonts w:asciiTheme="majorBidi" w:hAnsiTheme="majorBidi" w:cstheme="majorBidi"/>
          <w:sz w:val="24"/>
          <w:szCs w:val="24"/>
          <w:lang w:val="fr-FR"/>
        </w:rPr>
        <w:t>) dans ce cours correspondent bien aux traits fondamentaux du cours théorique envisage et servent à approfondir ces connaissances en les rendant accessibles aux mains et à</w:t>
      </w:r>
      <w:r w:rsidR="00510519" w:rsidRPr="007240BA">
        <w:rPr>
          <w:rFonts w:asciiTheme="majorBidi" w:hAnsiTheme="majorBidi" w:cstheme="majorBidi"/>
          <w:sz w:val="24"/>
          <w:szCs w:val="24"/>
          <w:lang w:val="fr-FR"/>
        </w:rPr>
        <w:t xml:space="preserve"> l'esprit de l'étudiant.</w:t>
      </w:r>
    </w:p>
    <w:p w:rsidR="00C147C2" w:rsidRPr="007240BA" w:rsidRDefault="00510519" w:rsidP="004B3F16">
      <w:pPr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Vers la fin de ce cours, l’étudiant devra :</w:t>
      </w:r>
      <w:r w:rsidR="00C147C2" w:rsidRPr="007240B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AE24D9" w:rsidRPr="007240BA" w:rsidRDefault="00AE24D9" w:rsidP="0035308F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-Etre au courant des commutateurs de semi-conducteurs généralement utilisé, leurs opérations, commandes, avantages et inconvénients du point de vue utilisation.</w:t>
      </w:r>
    </w:p>
    <w:p w:rsidR="0035308F" w:rsidRPr="007240BA" w:rsidRDefault="0035308F" w:rsidP="0035308F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-Pouvoir simuler et mesurer les paramètres d’un certain nombre de circuits de convertisseurs de l’électronique de puissance.</w:t>
      </w:r>
    </w:p>
    <w:p w:rsidR="0035308F" w:rsidRPr="007240BA" w:rsidRDefault="0035308F" w:rsidP="004B3F16">
      <w:pPr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-Pouvoir simuler les circuits de contrôle de vitesse des différents types des moteurs.</w:t>
      </w:r>
    </w:p>
    <w:p w:rsidR="0035308F" w:rsidRPr="007240BA" w:rsidRDefault="00A90DCF" w:rsidP="00A90DC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lang w:val="fr-FR"/>
        </w:rPr>
        <w:t>Le simulateur</w:t>
      </w:r>
      <w:r w:rsidR="0035308F" w:rsidRPr="007240B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à utiliser dans les chapitres 2</w:t>
      </w:r>
      <w:r w:rsidRPr="007240BA">
        <w:rPr>
          <w:rFonts w:asciiTheme="majorBidi" w:hAnsiTheme="majorBidi" w:cstheme="majorBidi"/>
          <w:b/>
          <w:bCs/>
          <w:sz w:val="24"/>
          <w:szCs w:val="24"/>
          <w:lang w:val="fr-FR"/>
        </w:rPr>
        <w:t>, 3,4</w:t>
      </w:r>
      <w:r w:rsidR="0035308F" w:rsidRPr="007240B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et 5 est </w:t>
      </w:r>
      <w:r w:rsidR="00E409BE" w:rsidRPr="007240B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l’un des logiciels </w:t>
      </w:r>
      <w:r w:rsidRPr="007240BA">
        <w:rPr>
          <w:rFonts w:asciiTheme="majorBidi" w:hAnsiTheme="majorBidi" w:cstheme="majorBidi"/>
          <w:b/>
          <w:bCs/>
          <w:sz w:val="24"/>
          <w:szCs w:val="24"/>
          <w:lang w:val="fr-FR"/>
        </w:rPr>
        <w:t>(Pspice) ou (Simplorer).</w:t>
      </w:r>
    </w:p>
    <w:p w:rsidR="00A90DCF" w:rsidRPr="007240BA" w:rsidRDefault="00A90DCF" w:rsidP="009E6236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 simulateur à utiliser dans les chapitres </w:t>
      </w:r>
      <w:r w:rsidR="009E6236" w:rsidRPr="007240BA">
        <w:rPr>
          <w:rFonts w:asciiTheme="majorBidi" w:hAnsiTheme="majorBidi" w:cstheme="majorBidi"/>
          <w:b/>
          <w:bCs/>
          <w:sz w:val="24"/>
          <w:szCs w:val="24"/>
          <w:lang w:val="fr-FR"/>
        </w:rPr>
        <w:t>6</w:t>
      </w:r>
      <w:r w:rsidRPr="007240B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et </w:t>
      </w:r>
      <w:r w:rsidR="009E6236" w:rsidRPr="007240BA">
        <w:rPr>
          <w:rFonts w:asciiTheme="majorBidi" w:hAnsiTheme="majorBidi" w:cstheme="majorBidi"/>
          <w:b/>
          <w:bCs/>
          <w:sz w:val="24"/>
          <w:szCs w:val="24"/>
          <w:lang w:val="fr-FR"/>
        </w:rPr>
        <w:t>7</w:t>
      </w:r>
      <w:r w:rsidRPr="007240B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est le logiciel (Matlab (Simulink)).</w:t>
      </w:r>
    </w:p>
    <w:p w:rsidR="00A90DCF" w:rsidRPr="007240BA" w:rsidRDefault="00A90DCF" w:rsidP="00A90DC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A90DCF" w:rsidRDefault="00A90DCF" w:rsidP="00A90DC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Chapitre1</w:t>
      </w:r>
      <w:r w:rsidR="00901A14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:</w:t>
      </w:r>
    </w:p>
    <w:p w:rsidR="00DD4DEC" w:rsidRPr="007240BA" w:rsidRDefault="00DD4DEC" w:rsidP="00A90DC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A90DCF" w:rsidRPr="007240BA" w:rsidRDefault="00A90DCF" w:rsidP="00C57B6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Présentation du logiciel Pspice ou Simplorer</w:t>
      </w:r>
      <w:r w:rsidR="00F42B18"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(1</w:t>
      </w:r>
      <w:r w:rsidR="00C57B6E"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5</w:t>
      </w: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H)</w:t>
      </w:r>
    </w:p>
    <w:p w:rsidR="00A90DCF" w:rsidRPr="007240BA" w:rsidRDefault="00A90DCF" w:rsidP="00A90DCF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Présentation</w:t>
      </w:r>
      <w:r w:rsidRPr="007240B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7240BA">
        <w:rPr>
          <w:rFonts w:asciiTheme="majorBidi" w:hAnsiTheme="majorBidi" w:cstheme="majorBidi"/>
          <w:sz w:val="24"/>
          <w:szCs w:val="24"/>
          <w:lang w:val="fr-FR"/>
        </w:rPr>
        <w:t>en détails du logiciel de</w:t>
      </w: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simulation Pspice ou Simplorer avec des </w:t>
      </w:r>
      <w:r w:rsidR="00F42B18" w:rsidRPr="007240BA">
        <w:rPr>
          <w:rFonts w:asciiTheme="majorBidi" w:hAnsiTheme="majorBidi" w:cstheme="majorBidi"/>
          <w:sz w:val="24"/>
          <w:szCs w:val="24"/>
          <w:lang w:val="fr-FR"/>
        </w:rPr>
        <w:t>exemples pratiques.</w:t>
      </w:r>
    </w:p>
    <w:p w:rsidR="00F42B18" w:rsidRPr="007240BA" w:rsidRDefault="00F42B18" w:rsidP="00A90DCF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F42B18" w:rsidRDefault="00F42B18" w:rsidP="00F42B18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Chapitre2</w:t>
      </w:r>
      <w:r w:rsidR="00901A14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:</w:t>
      </w:r>
    </w:p>
    <w:p w:rsidR="00DD4DEC" w:rsidRPr="007240BA" w:rsidRDefault="00DD4DEC" w:rsidP="00F42B18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F42B18" w:rsidRPr="007240BA" w:rsidRDefault="00C57B6E" w:rsidP="00C57B6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Redressement commandé</w:t>
      </w:r>
      <w:r w:rsidR="00F42B18"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 (</w:t>
      </w: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21</w:t>
      </w:r>
      <w:r w:rsidR="00F42B18"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H)</w:t>
      </w:r>
    </w:p>
    <w:p w:rsidR="00F42B18" w:rsidRPr="007240BA" w:rsidRDefault="00F42B18" w:rsidP="00F42B18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2.1-Redressement monophasé mono alternance à charge résistive : direct, direct à limitation capacitive,</w:t>
      </w:r>
    </w:p>
    <w:p w:rsidR="00F42B18" w:rsidRPr="007240BA" w:rsidRDefault="00F42B18" w:rsidP="00F42B18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        A transformateur.</w:t>
      </w:r>
    </w:p>
    <w:p w:rsidR="00F42B18" w:rsidRPr="007240BA" w:rsidRDefault="00F42B18" w:rsidP="00C57B6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2.2-Application sur redresseur mono alternance non command</w:t>
      </w:r>
      <w:r w:rsidR="00C57B6E" w:rsidRPr="007240BA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 (alimentation directe des  LEDS à partir du secteur).</w:t>
      </w:r>
    </w:p>
    <w:p w:rsidR="00F42B18" w:rsidRPr="007240BA" w:rsidRDefault="00F42B18" w:rsidP="00F42B18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2.3- Redressement monophasé</w:t>
      </w:r>
      <w:r w:rsidR="00995217" w:rsidRPr="007240BA">
        <w:rPr>
          <w:rFonts w:asciiTheme="majorBidi" w:hAnsiTheme="majorBidi" w:cstheme="majorBidi"/>
          <w:sz w:val="24"/>
          <w:szCs w:val="24"/>
          <w:lang w:val="fr-FR"/>
        </w:rPr>
        <w:t xml:space="preserve"> commande, double alternance à charge résistive :</w:t>
      </w:r>
    </w:p>
    <w:p w:rsidR="00995217" w:rsidRPr="007240BA" w:rsidRDefault="00995217" w:rsidP="00995217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          -Pont non commandé suivi d’un thyristor.</w:t>
      </w:r>
    </w:p>
    <w:p w:rsidR="00995217" w:rsidRPr="007240BA" w:rsidRDefault="00995217" w:rsidP="00995217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          -Pont de </w:t>
      </w:r>
      <w:proofErr w:type="spellStart"/>
      <w:r w:rsidRPr="007240BA">
        <w:rPr>
          <w:rFonts w:asciiTheme="majorBidi" w:hAnsiTheme="majorBidi" w:cstheme="majorBidi"/>
          <w:sz w:val="24"/>
          <w:szCs w:val="24"/>
          <w:lang w:val="fr-FR"/>
        </w:rPr>
        <w:t>Graetz</w:t>
      </w:r>
      <w:proofErr w:type="spellEnd"/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 mixte.</w:t>
      </w:r>
    </w:p>
    <w:p w:rsidR="00995217" w:rsidRPr="007240BA" w:rsidRDefault="00995217" w:rsidP="00C57B6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2.4-</w:t>
      </w:r>
      <w:r w:rsidR="00FE7A35" w:rsidRPr="007240BA">
        <w:rPr>
          <w:rFonts w:asciiTheme="majorBidi" w:hAnsiTheme="majorBidi" w:cstheme="majorBidi"/>
          <w:sz w:val="24"/>
          <w:szCs w:val="24"/>
          <w:lang w:val="fr-FR"/>
        </w:rPr>
        <w:t xml:space="preserve"> Redressement monophasé command</w:t>
      </w:r>
      <w:r w:rsidR="00C57B6E" w:rsidRPr="007240BA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FE7A35" w:rsidRPr="007240BA">
        <w:rPr>
          <w:rFonts w:asciiTheme="majorBidi" w:hAnsiTheme="majorBidi" w:cstheme="majorBidi"/>
          <w:sz w:val="24"/>
          <w:szCs w:val="24"/>
          <w:lang w:val="fr-FR"/>
        </w:rPr>
        <w:t xml:space="preserve">, double alternance à charge inductive sans et avec diode de </w:t>
      </w:r>
    </w:p>
    <w:p w:rsidR="00FE7A35" w:rsidRPr="007240BA" w:rsidRDefault="00FE7A35" w:rsidP="00995217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  Roue libre.</w:t>
      </w:r>
    </w:p>
    <w:p w:rsidR="00FE7A35" w:rsidRPr="007240BA" w:rsidRDefault="00FE7A35" w:rsidP="00C57B6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2.5-Redressement triphasé montage étoile non-commandé charge résistive et inductive.</w:t>
      </w:r>
    </w:p>
    <w:p w:rsidR="00C57B6E" w:rsidRPr="007240BA" w:rsidRDefault="00C57B6E" w:rsidP="00C57B6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2.6-Redressement triphasé montage étoile commandé charge résistive et inductive.</w:t>
      </w:r>
    </w:p>
    <w:p w:rsidR="00FE7A35" w:rsidRPr="007240BA" w:rsidRDefault="00FE7A35" w:rsidP="00C57B6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2</w:t>
      </w:r>
      <w:r w:rsidR="00C57B6E" w:rsidRPr="007240BA">
        <w:rPr>
          <w:rFonts w:asciiTheme="majorBidi" w:hAnsiTheme="majorBidi" w:cstheme="majorBidi"/>
          <w:sz w:val="24"/>
          <w:szCs w:val="24"/>
          <w:lang w:val="fr-FR"/>
        </w:rPr>
        <w:t>.7</w:t>
      </w:r>
      <w:r w:rsidRPr="007240BA">
        <w:rPr>
          <w:rFonts w:asciiTheme="majorBidi" w:hAnsiTheme="majorBidi" w:cstheme="majorBidi"/>
          <w:sz w:val="24"/>
          <w:szCs w:val="24"/>
          <w:lang w:val="fr-FR"/>
        </w:rPr>
        <w:t>- Redressement triphasé montage à pont mixte non-commandé et commandé, charge résistive.</w:t>
      </w:r>
    </w:p>
    <w:p w:rsidR="00AB0823" w:rsidRPr="007240BA" w:rsidRDefault="00AB0823" w:rsidP="00FE7A35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901A14" w:rsidRDefault="00AB0823" w:rsidP="000D447C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Chapitre3</w:t>
      </w:r>
      <w:r w:rsidR="00901A14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:</w:t>
      </w:r>
    </w:p>
    <w:p w:rsidR="00AB0823" w:rsidRPr="007240BA" w:rsidRDefault="00DA19C9" w:rsidP="000D447C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 </w:t>
      </w:r>
    </w:p>
    <w:p w:rsidR="000D447C" w:rsidRPr="007240BA" w:rsidRDefault="000D447C" w:rsidP="00AB0823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lastRenderedPageBreak/>
        <w:t>Circuits de commande (6H)</w:t>
      </w:r>
    </w:p>
    <w:p w:rsidR="00AE24D9" w:rsidRPr="007240BA" w:rsidRDefault="00DA19C9" w:rsidP="00DA19C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Interrupteurs AC synchrones d’un Triac à détection du passage au zéro à l'aide des circuits logiques :</w:t>
      </w:r>
    </w:p>
    <w:p w:rsidR="00DA19C9" w:rsidRPr="007240BA" w:rsidRDefault="00DA19C9" w:rsidP="00DA19C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-Sans isolation du circuit de commande du secteur.</w:t>
      </w:r>
    </w:p>
    <w:p w:rsidR="00C57B6E" w:rsidRPr="007240BA" w:rsidRDefault="00DA19C9" w:rsidP="002348A3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-Avec isolation optique du circuit de commande du secteur.</w:t>
      </w:r>
    </w:p>
    <w:p w:rsidR="00C57B6E" w:rsidRPr="007240BA" w:rsidRDefault="00C57B6E" w:rsidP="00DA19C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bookmarkStart w:id="0" w:name="_GoBack"/>
      <w:bookmarkEnd w:id="0"/>
    </w:p>
    <w:p w:rsidR="00DA19C9" w:rsidRDefault="00DA19C9" w:rsidP="000D447C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 4</w:t>
      </w:r>
      <w:r w:rsidR="00901A14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:</w:t>
      </w:r>
    </w:p>
    <w:p w:rsidR="00901A14" w:rsidRPr="007240BA" w:rsidRDefault="00901A14" w:rsidP="000D447C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0D447C" w:rsidRPr="007240BA" w:rsidRDefault="000D447C" w:rsidP="00C57B6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Conversion DC/DC : Hacheurs (</w:t>
      </w:r>
      <w:r w:rsidR="00C57B6E"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9</w:t>
      </w: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H)</w:t>
      </w:r>
    </w:p>
    <w:p w:rsidR="00DA19C9" w:rsidRPr="007240BA" w:rsidRDefault="00DA19C9" w:rsidP="00C57B6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4.</w:t>
      </w:r>
      <w:r w:rsidR="00C57B6E" w:rsidRPr="007240BA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7240BA">
        <w:rPr>
          <w:rFonts w:asciiTheme="majorBidi" w:hAnsiTheme="majorBidi" w:cstheme="majorBidi"/>
          <w:sz w:val="24"/>
          <w:szCs w:val="24"/>
          <w:lang w:val="fr-FR"/>
        </w:rPr>
        <w:t>-Hacheur abaisseur de tension (hacheur série ou Buck).</w:t>
      </w:r>
    </w:p>
    <w:p w:rsidR="00DA19C9" w:rsidRPr="007240BA" w:rsidRDefault="00DA19C9" w:rsidP="00C57B6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4.</w:t>
      </w:r>
      <w:r w:rsidR="00C57B6E" w:rsidRPr="007240BA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-Hacheur élévateur de tension (hacheur parallèle ou </w:t>
      </w:r>
      <w:proofErr w:type="spellStart"/>
      <w:r w:rsidRPr="007240BA">
        <w:rPr>
          <w:rFonts w:asciiTheme="majorBidi" w:hAnsiTheme="majorBidi" w:cstheme="majorBidi"/>
          <w:sz w:val="24"/>
          <w:szCs w:val="24"/>
          <w:lang w:val="fr-FR"/>
        </w:rPr>
        <w:t>Boost</w:t>
      </w:r>
      <w:proofErr w:type="spellEnd"/>
      <w:r w:rsidRPr="007240BA">
        <w:rPr>
          <w:rFonts w:asciiTheme="majorBidi" w:hAnsiTheme="majorBidi" w:cstheme="majorBidi"/>
          <w:sz w:val="24"/>
          <w:szCs w:val="24"/>
          <w:lang w:val="fr-FR"/>
        </w:rPr>
        <w:t>).</w:t>
      </w:r>
    </w:p>
    <w:p w:rsidR="00C57B6E" w:rsidRPr="007240BA" w:rsidRDefault="00C57B6E" w:rsidP="00C57B6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4.3- Hacheur série - parallèle</w:t>
      </w:r>
    </w:p>
    <w:p w:rsidR="000D447C" w:rsidRPr="007240BA" w:rsidRDefault="000D447C" w:rsidP="00DA19C9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901A14" w:rsidRDefault="000D447C" w:rsidP="000D447C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Chapitre5</w:t>
      </w:r>
      <w:r w:rsidR="00901A14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:</w:t>
      </w:r>
    </w:p>
    <w:p w:rsidR="000D447C" w:rsidRPr="007240BA" w:rsidRDefault="000D447C" w:rsidP="000D447C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</w:p>
    <w:p w:rsidR="000D447C" w:rsidRPr="007240BA" w:rsidRDefault="000D447C" w:rsidP="00C57B6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Conversion DC/AC : Onduleurs (</w:t>
      </w:r>
      <w:r w:rsidR="00C57B6E"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21</w:t>
      </w: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H)</w:t>
      </w:r>
    </w:p>
    <w:p w:rsidR="000D447C" w:rsidRPr="007240BA" w:rsidRDefault="000D447C" w:rsidP="000D447C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5.1-Onduleurs de tension à créneau, monophasé en demi-pont.</w:t>
      </w:r>
    </w:p>
    <w:p w:rsidR="000D447C" w:rsidRPr="007240BA" w:rsidRDefault="000D447C" w:rsidP="000D447C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5.2- Onduleurs de tension à créneau, monophasé en pont.</w:t>
      </w:r>
    </w:p>
    <w:p w:rsidR="000D447C" w:rsidRPr="007240BA" w:rsidRDefault="000D447C" w:rsidP="000D447C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5.3 Onduleurs de tension à créneau, triphasé en pont.</w:t>
      </w:r>
    </w:p>
    <w:p w:rsidR="001B11F2" w:rsidRPr="007240BA" w:rsidRDefault="000D447C" w:rsidP="001B11F2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5.4-Onduleurs de tension sinusoïdale en </w:t>
      </w:r>
      <w:r w:rsidR="00C57B6E" w:rsidRPr="007240BA">
        <w:rPr>
          <w:rFonts w:asciiTheme="majorBidi" w:hAnsiTheme="majorBidi" w:cstheme="majorBidi"/>
          <w:sz w:val="24"/>
          <w:szCs w:val="24"/>
          <w:lang w:val="fr-FR"/>
        </w:rPr>
        <w:t xml:space="preserve">demi </w:t>
      </w:r>
      <w:r w:rsidRPr="007240BA">
        <w:rPr>
          <w:rFonts w:asciiTheme="majorBidi" w:hAnsiTheme="majorBidi" w:cstheme="majorBidi"/>
          <w:sz w:val="24"/>
          <w:szCs w:val="24"/>
          <w:lang w:val="fr-FR"/>
        </w:rPr>
        <w:t>pont à modulation de largeur d’impulsions MLI (PWM).</w:t>
      </w:r>
    </w:p>
    <w:p w:rsidR="00C57B6E" w:rsidRPr="007240BA" w:rsidRDefault="00C57B6E" w:rsidP="00C57B6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5.5-Onduleurs de tension sinusoïdale en pont à modulation de largeur d’impulsions MLI (PWM).</w:t>
      </w:r>
    </w:p>
    <w:p w:rsidR="00C57B6E" w:rsidRPr="007240BA" w:rsidRDefault="00C57B6E" w:rsidP="00C57B6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5.6-Onduleurs de tension sinusoïdale triphasé en pont à modulation de largeur d’impulsions MLI (PWM).</w:t>
      </w:r>
    </w:p>
    <w:p w:rsidR="001B11F2" w:rsidRPr="007240BA" w:rsidRDefault="001B11F2" w:rsidP="001B11F2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1B11F2" w:rsidRDefault="001B11F2" w:rsidP="001B11F2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 6</w:t>
      </w:r>
      <w:r w:rsidR="00901A14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:</w:t>
      </w:r>
    </w:p>
    <w:p w:rsidR="00901A14" w:rsidRPr="007240BA" w:rsidRDefault="00901A14" w:rsidP="001B11F2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B11F2" w:rsidRPr="007240BA" w:rsidRDefault="001B11F2" w:rsidP="00C57B6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Contrôle de vitesse des moteurs à courant continu (</w:t>
      </w:r>
      <w:r w:rsidR="00C57B6E"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12</w:t>
      </w: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H)</w:t>
      </w:r>
    </w:p>
    <w:p w:rsidR="001B11F2" w:rsidRPr="007240BA" w:rsidRDefault="001B11F2" w:rsidP="001B11F2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6.1-Etude des caractéristiques (vitesse, tension, torque) du moteur à courant continu à aimant permanent et réglage de sa vitesse.</w:t>
      </w:r>
    </w:p>
    <w:p w:rsidR="001B11F2" w:rsidRPr="007240BA" w:rsidRDefault="001B11F2" w:rsidP="00C57B6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Du moteur continu </w:t>
      </w:r>
      <w:r w:rsidR="00C57B6E" w:rsidRPr="007240BA">
        <w:rPr>
          <w:rFonts w:asciiTheme="majorBidi" w:hAnsiTheme="majorBidi" w:cstheme="majorBidi"/>
          <w:sz w:val="24"/>
          <w:szCs w:val="24"/>
          <w:lang w:val="fr-FR"/>
        </w:rPr>
        <w:t xml:space="preserve">à </w:t>
      </w:r>
      <w:r w:rsidRPr="007240BA">
        <w:rPr>
          <w:rFonts w:asciiTheme="majorBidi" w:hAnsiTheme="majorBidi" w:cstheme="majorBidi"/>
          <w:sz w:val="24"/>
          <w:szCs w:val="24"/>
          <w:lang w:val="fr-FR"/>
        </w:rPr>
        <w:t>aimant permanent Reproduire par simulation les caractéristiques</w:t>
      </w:r>
      <w:r w:rsidR="009E6236" w:rsidRPr="007240BA">
        <w:rPr>
          <w:rFonts w:asciiTheme="majorBidi" w:hAnsiTheme="majorBidi" w:cstheme="majorBidi"/>
          <w:sz w:val="24"/>
          <w:szCs w:val="24"/>
          <w:lang w:val="fr-FR"/>
        </w:rPr>
        <w:t>,</w:t>
      </w:r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 vitesse, tension, torque du moteur à courant continu type : à aimant permanent, shunt a excitation séparée.</w:t>
      </w:r>
    </w:p>
    <w:p w:rsidR="001B11F2" w:rsidRPr="007240BA" w:rsidRDefault="001B11F2" w:rsidP="001B11F2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6.2-Etude des </w:t>
      </w:r>
      <w:r w:rsidR="009E6236" w:rsidRPr="007240BA">
        <w:rPr>
          <w:rFonts w:asciiTheme="majorBidi" w:hAnsiTheme="majorBidi" w:cstheme="majorBidi"/>
          <w:sz w:val="24"/>
          <w:szCs w:val="24"/>
          <w:lang w:val="fr-FR"/>
        </w:rPr>
        <w:t>caractéristiques</w:t>
      </w:r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 (vitesse</w:t>
      </w:r>
      <w:r w:rsidR="009E6236" w:rsidRPr="007240BA">
        <w:rPr>
          <w:rFonts w:asciiTheme="majorBidi" w:hAnsiTheme="majorBidi" w:cstheme="majorBidi"/>
          <w:sz w:val="24"/>
          <w:szCs w:val="24"/>
          <w:lang w:val="fr-FR"/>
        </w:rPr>
        <w:t>, tension, torque</w:t>
      </w:r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) </w:t>
      </w:r>
      <w:r w:rsidR="009E6236" w:rsidRPr="007240BA">
        <w:rPr>
          <w:rFonts w:asciiTheme="majorBidi" w:hAnsiTheme="majorBidi" w:cstheme="majorBidi"/>
          <w:sz w:val="24"/>
          <w:szCs w:val="24"/>
          <w:lang w:val="fr-FR"/>
        </w:rPr>
        <w:t>d’un</w:t>
      </w:r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 moteur shunt </w:t>
      </w:r>
      <w:r w:rsidR="009E6236" w:rsidRPr="007240BA">
        <w:rPr>
          <w:rFonts w:asciiTheme="majorBidi" w:hAnsiTheme="majorBidi" w:cstheme="majorBidi"/>
          <w:sz w:val="24"/>
          <w:szCs w:val="24"/>
          <w:lang w:val="fr-FR"/>
        </w:rPr>
        <w:t>à</w:t>
      </w:r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 courant continu et </w:t>
      </w:r>
      <w:r w:rsidR="009E6236" w:rsidRPr="007240BA">
        <w:rPr>
          <w:rFonts w:asciiTheme="majorBidi" w:hAnsiTheme="majorBidi" w:cstheme="majorBidi"/>
          <w:sz w:val="24"/>
          <w:szCs w:val="24"/>
          <w:lang w:val="fr-FR"/>
        </w:rPr>
        <w:t>réglage</w:t>
      </w:r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 de sa vitesse.</w:t>
      </w:r>
    </w:p>
    <w:p w:rsidR="009E6236" w:rsidRPr="007240BA" w:rsidRDefault="009E6236" w:rsidP="009E6236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6.3-Contrôle de la vitesse d’un moteur DC par boucle tachymétrie type PID.</w:t>
      </w:r>
    </w:p>
    <w:p w:rsidR="009E6236" w:rsidRPr="007240BA" w:rsidRDefault="009E6236" w:rsidP="009E6236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9E6236" w:rsidRDefault="009E6236" w:rsidP="009E6236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 7</w:t>
      </w:r>
      <w:r w:rsidR="00901A14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 :</w:t>
      </w:r>
    </w:p>
    <w:p w:rsidR="00901A14" w:rsidRPr="007240BA" w:rsidRDefault="00901A14" w:rsidP="009E6236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9E6236" w:rsidRPr="007240BA" w:rsidRDefault="009E6236" w:rsidP="00C57B6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Contrôle de vitesse des moteurs a induction (</w:t>
      </w:r>
      <w:r w:rsidR="00C57B6E"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6</w:t>
      </w:r>
      <w:r w:rsidRPr="007240BA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H)</w:t>
      </w:r>
    </w:p>
    <w:p w:rsidR="009E6236" w:rsidRPr="007240BA" w:rsidRDefault="009E6236" w:rsidP="005B7FB2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>7.1</w:t>
      </w:r>
      <w:r w:rsidR="005B7FB2" w:rsidRPr="007240BA">
        <w:rPr>
          <w:rFonts w:asciiTheme="majorBidi" w:hAnsiTheme="majorBidi" w:cstheme="majorBidi"/>
          <w:sz w:val="24"/>
          <w:szCs w:val="24"/>
          <w:lang w:val="fr-FR"/>
        </w:rPr>
        <w:t xml:space="preserve">-Reproduire par simulation les caractéristiques d’un moteur à induction (courant </w:t>
      </w:r>
      <w:proofErr w:type="spellStart"/>
      <w:r w:rsidR="005B7FB2" w:rsidRPr="007240BA">
        <w:rPr>
          <w:rFonts w:asciiTheme="majorBidi" w:hAnsiTheme="majorBidi" w:cstheme="majorBidi"/>
          <w:sz w:val="24"/>
          <w:szCs w:val="24"/>
          <w:lang w:val="fr-FR"/>
        </w:rPr>
        <w:t>statorique</w:t>
      </w:r>
      <w:proofErr w:type="spellEnd"/>
      <w:r w:rsidR="005B7FB2" w:rsidRPr="007240BA">
        <w:rPr>
          <w:rFonts w:asciiTheme="majorBidi" w:hAnsiTheme="majorBidi" w:cstheme="majorBidi"/>
          <w:sz w:val="24"/>
          <w:szCs w:val="24"/>
          <w:lang w:val="fr-FR"/>
        </w:rPr>
        <w:t xml:space="preserve">), glissement, torque en fonction de la puissance </w:t>
      </w:r>
      <w:proofErr w:type="spellStart"/>
      <w:r w:rsidR="005B7FB2" w:rsidRPr="007240BA">
        <w:rPr>
          <w:rFonts w:asciiTheme="majorBidi" w:hAnsiTheme="majorBidi" w:cstheme="majorBidi"/>
          <w:sz w:val="24"/>
          <w:szCs w:val="24"/>
          <w:lang w:val="fr-FR"/>
        </w:rPr>
        <w:t>statorique</w:t>
      </w:r>
      <w:proofErr w:type="spellEnd"/>
      <w:r w:rsidR="005B7FB2" w:rsidRPr="007240BA">
        <w:rPr>
          <w:rFonts w:asciiTheme="majorBidi" w:hAnsiTheme="majorBidi" w:cstheme="majorBidi"/>
          <w:sz w:val="24"/>
          <w:szCs w:val="24"/>
          <w:lang w:val="fr-FR"/>
        </w:rPr>
        <w:t>, glissement en fonction de la torque).</w:t>
      </w:r>
    </w:p>
    <w:p w:rsidR="005B7FB2" w:rsidRPr="007240BA" w:rsidRDefault="005B7FB2" w:rsidP="005B7FB2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b/>
          <w:bCs/>
          <w:sz w:val="24"/>
          <w:szCs w:val="24"/>
          <w:lang w:val="fr-FR"/>
        </w:rPr>
        <w:t>7.2</w:t>
      </w:r>
      <w:r w:rsidRPr="007240BA">
        <w:rPr>
          <w:rFonts w:asciiTheme="majorBidi" w:hAnsiTheme="majorBidi" w:cstheme="majorBidi"/>
          <w:sz w:val="24"/>
          <w:szCs w:val="24"/>
          <w:lang w:val="fr-FR"/>
        </w:rPr>
        <w:t>-Contrôle scalaire d’une machine à induction :</w:t>
      </w:r>
    </w:p>
    <w:p w:rsidR="005B7FB2" w:rsidRPr="007240BA" w:rsidRDefault="00F613F8" w:rsidP="00C57B6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7240BA">
        <w:rPr>
          <w:rFonts w:asciiTheme="majorBidi" w:hAnsiTheme="majorBidi" w:cstheme="majorBidi"/>
          <w:sz w:val="24"/>
          <w:szCs w:val="24"/>
          <w:lang w:val="fr-FR"/>
        </w:rPr>
        <w:t xml:space="preserve">7.2.1-Contrôle scalaire d’une machine à induction triphasée au moyen d’un onduleur de tension </w:t>
      </w:r>
      <w:r w:rsidR="00C57B6E" w:rsidRPr="007240BA">
        <w:rPr>
          <w:rFonts w:asciiTheme="majorBidi" w:hAnsiTheme="majorBidi" w:cstheme="majorBidi"/>
          <w:sz w:val="24"/>
          <w:szCs w:val="24"/>
          <w:lang w:val="fr-FR"/>
        </w:rPr>
        <w:t xml:space="preserve">à </w:t>
      </w:r>
      <w:r w:rsidRPr="007240BA">
        <w:rPr>
          <w:rFonts w:asciiTheme="majorBidi" w:hAnsiTheme="majorBidi" w:cstheme="majorBidi"/>
          <w:sz w:val="24"/>
          <w:szCs w:val="24"/>
          <w:lang w:val="fr-FR"/>
        </w:rPr>
        <w:t>boucle ouverte commande par :</w:t>
      </w:r>
    </w:p>
    <w:p w:rsidR="00F613F8" w:rsidRPr="007240BA" w:rsidRDefault="00F613F8" w:rsidP="005B7FB2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7240BA">
        <w:rPr>
          <w:rFonts w:asciiTheme="majorBidi" w:hAnsiTheme="majorBidi" w:cstheme="majorBidi"/>
          <w:sz w:val="24"/>
          <w:szCs w:val="24"/>
        </w:rPr>
        <w:t>-Signal full wave.</w:t>
      </w:r>
    </w:p>
    <w:p w:rsidR="00F613F8" w:rsidRPr="007240BA" w:rsidRDefault="00F613F8" w:rsidP="005B7FB2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7240BA">
        <w:rPr>
          <w:rFonts w:asciiTheme="majorBidi" w:hAnsiTheme="majorBidi" w:cstheme="majorBidi"/>
          <w:sz w:val="24"/>
          <w:szCs w:val="24"/>
        </w:rPr>
        <w:lastRenderedPageBreak/>
        <w:t>-Signal PWM.</w:t>
      </w:r>
    </w:p>
    <w:p w:rsidR="00F613F8" w:rsidRPr="007240BA" w:rsidRDefault="00F613F8" w:rsidP="00F613F8">
      <w:pPr>
        <w:pBdr>
          <w:top w:val="single" w:sz="4" w:space="1" w:color="auto"/>
        </w:pBd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9E6236" w:rsidRPr="007240BA" w:rsidRDefault="009E6236" w:rsidP="009E6236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9E6236" w:rsidRPr="007240BA" w:rsidRDefault="009E6236" w:rsidP="009E6236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B11F2" w:rsidRPr="007240BA" w:rsidRDefault="001B11F2" w:rsidP="001B11F2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7240BA">
        <w:rPr>
          <w:rFonts w:asciiTheme="majorBidi" w:hAnsiTheme="majorBidi" w:cstheme="majorBidi"/>
          <w:sz w:val="24"/>
          <w:szCs w:val="24"/>
        </w:rPr>
        <w:t xml:space="preserve"> </w:t>
      </w:r>
    </w:p>
    <w:p w:rsidR="001B11F2" w:rsidRPr="007240BA" w:rsidRDefault="001B11F2" w:rsidP="001B11F2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B11F2" w:rsidRPr="007240BA" w:rsidRDefault="001B11F2" w:rsidP="001B11F2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sectPr w:rsidR="001B11F2" w:rsidRPr="007240BA" w:rsidSect="00EA680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898" w:rsidRDefault="00FD2898" w:rsidP="004B3F16">
      <w:pPr>
        <w:spacing w:after="0" w:line="240" w:lineRule="auto"/>
      </w:pPr>
      <w:r>
        <w:separator/>
      </w:r>
    </w:p>
  </w:endnote>
  <w:endnote w:type="continuationSeparator" w:id="0">
    <w:p w:rsidR="00FD2898" w:rsidRDefault="00FD2898" w:rsidP="004B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898" w:rsidRDefault="00FD2898" w:rsidP="004B3F16">
      <w:pPr>
        <w:spacing w:after="0" w:line="240" w:lineRule="auto"/>
      </w:pPr>
      <w:r>
        <w:separator/>
      </w:r>
    </w:p>
  </w:footnote>
  <w:footnote w:type="continuationSeparator" w:id="0">
    <w:p w:rsidR="00FD2898" w:rsidRDefault="00FD2898" w:rsidP="004B3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F16" w:rsidRPr="00DA19C9" w:rsidRDefault="004B3F16" w:rsidP="004B3F16">
    <w:pPr>
      <w:pStyle w:val="Header"/>
      <w:rPr>
        <w:lang w:val="fr-FR"/>
      </w:rPr>
    </w:pPr>
    <w:r w:rsidRPr="00DA19C9">
      <w:rPr>
        <w:lang w:val="fr-FR"/>
      </w:rPr>
      <w:t>LT-Electronique industrielle</w:t>
    </w:r>
  </w:p>
  <w:p w:rsidR="004B3F16" w:rsidRPr="00DA19C9" w:rsidRDefault="004B3F16" w:rsidP="004B3F16">
    <w:pPr>
      <w:pStyle w:val="Header"/>
      <w:rPr>
        <w:lang w:val="fr-FR"/>
      </w:rPr>
    </w:pPr>
    <w:r w:rsidRPr="00DA19C9">
      <w:rPr>
        <w:lang w:val="fr-FR"/>
      </w:rPr>
      <w:t>TP-Electronique de puissance</w:t>
    </w:r>
  </w:p>
  <w:p w:rsidR="004B3F16" w:rsidRPr="00DA19C9" w:rsidRDefault="004B3F16" w:rsidP="004B3F16">
    <w:pPr>
      <w:pStyle w:val="Header"/>
      <w:pBdr>
        <w:top w:val="single" w:sz="4" w:space="1" w:color="auto"/>
      </w:pBdr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2AD"/>
    <w:rsid w:val="000512A9"/>
    <w:rsid w:val="000D447C"/>
    <w:rsid w:val="001B11F2"/>
    <w:rsid w:val="00205A08"/>
    <w:rsid w:val="002348A3"/>
    <w:rsid w:val="0035308F"/>
    <w:rsid w:val="004B3F16"/>
    <w:rsid w:val="00510519"/>
    <w:rsid w:val="005B7FB2"/>
    <w:rsid w:val="005E1532"/>
    <w:rsid w:val="006212AD"/>
    <w:rsid w:val="00694364"/>
    <w:rsid w:val="007240BA"/>
    <w:rsid w:val="007B347C"/>
    <w:rsid w:val="008E05FC"/>
    <w:rsid w:val="00901A14"/>
    <w:rsid w:val="00995217"/>
    <w:rsid w:val="009E6236"/>
    <w:rsid w:val="00A90DCF"/>
    <w:rsid w:val="00AB0823"/>
    <w:rsid w:val="00AE24D9"/>
    <w:rsid w:val="00B26160"/>
    <w:rsid w:val="00C147C2"/>
    <w:rsid w:val="00C57B6E"/>
    <w:rsid w:val="00DA19C9"/>
    <w:rsid w:val="00DA5B68"/>
    <w:rsid w:val="00DB2CBB"/>
    <w:rsid w:val="00DD4DEC"/>
    <w:rsid w:val="00E409BE"/>
    <w:rsid w:val="00EA6806"/>
    <w:rsid w:val="00F42B18"/>
    <w:rsid w:val="00F613F8"/>
    <w:rsid w:val="00FD2898"/>
    <w:rsid w:val="00FD398A"/>
    <w:rsid w:val="00FE538A"/>
    <w:rsid w:val="00FE7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8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3F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F16"/>
  </w:style>
  <w:style w:type="paragraph" w:styleId="Footer">
    <w:name w:val="footer"/>
    <w:basedOn w:val="Normal"/>
    <w:link w:val="FooterChar"/>
    <w:uiPriority w:val="99"/>
    <w:unhideWhenUsed/>
    <w:rsid w:val="004B3F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F16"/>
  </w:style>
  <w:style w:type="character" w:styleId="PlaceholderText">
    <w:name w:val="Placeholder Text"/>
    <w:basedOn w:val="DefaultParagraphFont"/>
    <w:uiPriority w:val="99"/>
    <w:semiHidden/>
    <w:rsid w:val="00E409B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9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3F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F16"/>
  </w:style>
  <w:style w:type="paragraph" w:styleId="Footer">
    <w:name w:val="footer"/>
    <w:basedOn w:val="Normal"/>
    <w:link w:val="FooterChar"/>
    <w:uiPriority w:val="99"/>
    <w:unhideWhenUsed/>
    <w:rsid w:val="004B3F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F16"/>
  </w:style>
  <w:style w:type="character" w:styleId="PlaceholderText">
    <w:name w:val="Placeholder Text"/>
    <w:basedOn w:val="DefaultParagraphFont"/>
    <w:uiPriority w:val="99"/>
    <w:semiHidden/>
    <w:rsid w:val="00E409B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9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69A08-3645-47D5-A6D7-36D98B696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alayan</dc:creator>
  <cp:lastModifiedBy>safa</cp:lastModifiedBy>
  <cp:revision>25</cp:revision>
  <dcterms:created xsi:type="dcterms:W3CDTF">2014-09-23T10:22:00Z</dcterms:created>
  <dcterms:modified xsi:type="dcterms:W3CDTF">2020-08-30T16:49:00Z</dcterms:modified>
</cp:coreProperties>
</file>